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3" w:rsidRDefault="00DF4AF3" w:rsidP="00DF4A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</w:t>
      </w:r>
      <w:r w:rsidR="000C4B59">
        <w:rPr>
          <w:sz w:val="24"/>
          <w:szCs w:val="24"/>
        </w:rPr>
        <w:t>МОНТЕР ПУТИ</w:t>
      </w:r>
    </w:p>
    <w:p w:rsidR="00DF4AF3" w:rsidRDefault="00DF4AF3" w:rsidP="00DF4AF3">
      <w:pPr>
        <w:ind w:firstLine="709"/>
        <w:jc w:val="both"/>
        <w:rPr>
          <w:sz w:val="24"/>
          <w:szCs w:val="24"/>
        </w:rPr>
      </w:pP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учебной дисциплины </w:t>
      </w:r>
      <w:r>
        <w:rPr>
          <w:spacing w:val="1"/>
          <w:sz w:val="24"/>
          <w:szCs w:val="24"/>
        </w:rPr>
        <w:t xml:space="preserve">использована в </w:t>
      </w:r>
      <w:r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spacing w:val="-1"/>
          <w:sz w:val="24"/>
          <w:szCs w:val="24"/>
        </w:rPr>
        <w:t>рабочих по профессиям</w:t>
      </w:r>
      <w:r>
        <w:rPr>
          <w:sz w:val="24"/>
          <w:szCs w:val="24"/>
        </w:rPr>
        <w:t xml:space="preserve"> </w:t>
      </w:r>
    </w:p>
    <w:p w:rsidR="000C4B59" w:rsidRPr="006D2C05" w:rsidRDefault="000C4B59" w:rsidP="000C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6D2C05">
        <w:rPr>
          <w:b/>
          <w:szCs w:val="28"/>
        </w:rPr>
        <w:t>Планируемые результаты:</w:t>
      </w:r>
    </w:p>
    <w:p w:rsidR="000C4B59" w:rsidRPr="00EC1C7D" w:rsidRDefault="000C4B59" w:rsidP="000C4B59">
      <w:pPr>
        <w:rPr>
          <w:szCs w:val="35"/>
          <w:lang w:eastAsia="ru-RU"/>
        </w:rPr>
      </w:pPr>
      <w:r w:rsidRPr="00EC1C7D">
        <w:rPr>
          <w:szCs w:val="35"/>
          <w:lang w:eastAsia="ru-RU"/>
        </w:rPr>
        <w:t>В результате освоения основной программы профессионального обучения обучающиеся должны овладеть следующими основными видами профессиональной деятельности:</w:t>
      </w:r>
    </w:p>
    <w:p w:rsidR="000C4B59" w:rsidRPr="00EC1C7D" w:rsidRDefault="000C4B59" w:rsidP="000C4B59">
      <w:pPr>
        <w:suppressAutoHyphens w:val="0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Выполнение простых работ по монтажу, демонтажу и ремонту конструкций верхнего строения пути. </w:t>
      </w:r>
    </w:p>
    <w:p w:rsidR="000C4B59" w:rsidRPr="00EC1C7D" w:rsidRDefault="000C4B59" w:rsidP="000C4B59">
      <w:pPr>
        <w:suppressAutoHyphens w:val="0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Смазка и подтягивание стыковых болтов.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Погрузка, выгрузка и раскладка шпал, брусьев, рельсов и звеньев рельсошпальной решетки с помощью кранов.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Укладка шпал по эпюре.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Сверление отверстий в шпалах электроинструментом.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Одиночная замена элементов рельсошпальной решетки.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Выгрузка балласта из полувагонов.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Регулировка рельсовых зазоров гидравлическими </w:t>
      </w:r>
      <w:proofErr w:type="spellStart"/>
      <w:r w:rsidRPr="00EC1C7D">
        <w:rPr>
          <w:szCs w:val="35"/>
          <w:lang w:eastAsia="ru-RU"/>
        </w:rPr>
        <w:t>разгоночными</w:t>
      </w:r>
      <w:proofErr w:type="spellEnd"/>
      <w:r w:rsidRPr="00EC1C7D">
        <w:rPr>
          <w:szCs w:val="35"/>
          <w:lang w:eastAsia="ru-RU"/>
        </w:rPr>
        <w:t xml:space="preserve"> приборами.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Регулировка рельсошпальной решетки в плане гидравлическими </w:t>
      </w:r>
      <w:proofErr w:type="spellStart"/>
      <w:r w:rsidRPr="00EC1C7D">
        <w:rPr>
          <w:szCs w:val="35"/>
          <w:lang w:eastAsia="ru-RU"/>
        </w:rPr>
        <w:t>рихтовочными</w:t>
      </w:r>
      <w:proofErr w:type="spellEnd"/>
      <w:r w:rsidRPr="00EC1C7D">
        <w:rPr>
          <w:szCs w:val="35"/>
          <w:lang w:eastAsia="ru-RU"/>
        </w:rPr>
        <w:t xml:space="preserve"> приборами. </w:t>
      </w:r>
    </w:p>
    <w:p w:rsidR="000C4B59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Выправка пути по ширине колеи и уровню.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rFonts w:ascii="Arial" w:hAnsi="Arial" w:cs="Arial"/>
          <w:sz w:val="35"/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Монтаж рельсовых стыков. Ограждение мест производства работ сигнальными знаками. Отделка балластной призмы. Закрепление болтов.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proofErr w:type="spellStart"/>
      <w:r w:rsidRPr="00EC1C7D">
        <w:rPr>
          <w:szCs w:val="35"/>
          <w:lang w:eastAsia="ru-RU"/>
        </w:rPr>
        <w:t>Добивка</w:t>
      </w:r>
      <w:proofErr w:type="spellEnd"/>
      <w:r w:rsidRPr="00EC1C7D">
        <w:rPr>
          <w:szCs w:val="35"/>
          <w:lang w:eastAsia="ru-RU"/>
        </w:rPr>
        <w:t xml:space="preserve"> костылей на перегоне.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Ремонт шпал в пути и в местах складирования.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Устройство прорезей и шлаковых подушек.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Замена балласта ниже подошвы шпал.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Укладка звеньев рельсошпальной решетки на земляное полотно с помощью путеукладчиков.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sym w:font="Symbol" w:char="F02D"/>
      </w:r>
      <w:r w:rsidRPr="00EC1C7D">
        <w:rPr>
          <w:szCs w:val="35"/>
          <w:lang w:eastAsia="ru-RU"/>
        </w:rPr>
        <w:t xml:space="preserve">Обслуживание </w:t>
      </w:r>
      <w:proofErr w:type="spellStart"/>
      <w:r w:rsidRPr="00EC1C7D">
        <w:rPr>
          <w:szCs w:val="35"/>
          <w:lang w:eastAsia="ru-RU"/>
        </w:rPr>
        <w:t>шпалопитателя</w:t>
      </w:r>
      <w:proofErr w:type="spellEnd"/>
      <w:r w:rsidRPr="00EC1C7D">
        <w:rPr>
          <w:szCs w:val="35"/>
          <w:lang w:eastAsia="ru-RU"/>
        </w:rPr>
        <w:t xml:space="preserve"> звеносборочной линии.</w:t>
      </w:r>
    </w:p>
    <w:p w:rsidR="000C4B59" w:rsidRDefault="000C4B59" w:rsidP="000C4B59">
      <w:pPr>
        <w:suppressAutoHyphens w:val="0"/>
        <w:jc w:val="both"/>
        <w:rPr>
          <w:szCs w:val="35"/>
          <w:lang w:eastAsia="ru-RU"/>
        </w:rPr>
      </w:pP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t>Должен знать: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>
        <w:rPr>
          <w:szCs w:val="35"/>
          <w:lang w:eastAsia="ru-RU"/>
        </w:rPr>
        <w:t>-</w:t>
      </w:r>
      <w:r w:rsidRPr="00EC1C7D">
        <w:rPr>
          <w:szCs w:val="35"/>
          <w:lang w:eastAsia="ru-RU"/>
        </w:rPr>
        <w:t xml:space="preserve">виды материалов для устройства верхнего строения пути; </w:t>
      </w:r>
    </w:p>
    <w:p w:rsidR="000C4B59" w:rsidRDefault="000C4B59" w:rsidP="000C4B59">
      <w:pPr>
        <w:suppressAutoHyphens w:val="0"/>
        <w:jc w:val="both"/>
        <w:rPr>
          <w:szCs w:val="35"/>
          <w:lang w:eastAsia="ru-RU"/>
        </w:rPr>
      </w:pPr>
      <w:r>
        <w:rPr>
          <w:szCs w:val="35"/>
          <w:lang w:eastAsia="ru-RU"/>
        </w:rPr>
        <w:t>-</w:t>
      </w:r>
      <w:r w:rsidRPr="00EC1C7D">
        <w:rPr>
          <w:szCs w:val="35"/>
          <w:lang w:eastAsia="ru-RU"/>
        </w:rPr>
        <w:t xml:space="preserve">нормы содержания пути с деревянными шпалами; правила регулирования положения конструкций верхнего строения пути (кроме скоростных участков и участков на железобетонном основании); </w:t>
      </w:r>
    </w:p>
    <w:p w:rsidR="000C4B59" w:rsidRDefault="000C4B59" w:rsidP="000C4B59">
      <w:pPr>
        <w:suppressAutoHyphens w:val="0"/>
        <w:jc w:val="both"/>
        <w:rPr>
          <w:szCs w:val="35"/>
          <w:lang w:eastAsia="ru-RU"/>
        </w:rPr>
      </w:pPr>
      <w:r>
        <w:rPr>
          <w:szCs w:val="35"/>
          <w:lang w:eastAsia="ru-RU"/>
        </w:rPr>
        <w:t>-</w:t>
      </w:r>
      <w:r w:rsidRPr="00EC1C7D">
        <w:rPr>
          <w:szCs w:val="35"/>
          <w:lang w:eastAsia="ru-RU"/>
        </w:rPr>
        <w:t>способы и приемы производства</w:t>
      </w:r>
      <w:r>
        <w:rPr>
          <w:szCs w:val="35"/>
          <w:lang w:eastAsia="ru-RU"/>
        </w:rPr>
        <w:t xml:space="preserve"> </w:t>
      </w:r>
      <w:r w:rsidRPr="00EC1C7D">
        <w:rPr>
          <w:szCs w:val="35"/>
          <w:lang w:eastAsia="ru-RU"/>
        </w:rPr>
        <w:t xml:space="preserve">работ с применением ручного электрифицированного, пневматического инструмента общего назначения и гидравлических приборов;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>
        <w:rPr>
          <w:szCs w:val="35"/>
          <w:lang w:eastAsia="ru-RU"/>
        </w:rPr>
        <w:t>-</w:t>
      </w:r>
      <w:r w:rsidRPr="00EC1C7D">
        <w:rPr>
          <w:szCs w:val="35"/>
          <w:lang w:eastAsia="ru-RU"/>
        </w:rPr>
        <w:t xml:space="preserve">правила содержания гидравлических приборов; порядок ограждения мест производства работ установленными сигналами; способы и приемы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t xml:space="preserve">выполнения работ при сооружении земляного полотна с применением ручного инструмента и приспособлений; способы </w:t>
      </w:r>
      <w:proofErr w:type="spellStart"/>
      <w:r w:rsidRPr="00EC1C7D">
        <w:rPr>
          <w:szCs w:val="35"/>
          <w:lang w:eastAsia="ru-RU"/>
        </w:rPr>
        <w:t>строповки</w:t>
      </w:r>
      <w:proofErr w:type="spellEnd"/>
      <w:r w:rsidRPr="00EC1C7D">
        <w:rPr>
          <w:szCs w:val="35"/>
          <w:lang w:eastAsia="ru-RU"/>
        </w:rPr>
        <w:t xml:space="preserve"> рельсов, пакетов, шпал, </w:t>
      </w:r>
    </w:p>
    <w:p w:rsidR="000C4B59" w:rsidRPr="00EC1C7D" w:rsidRDefault="000C4B59" w:rsidP="000C4B59">
      <w:pPr>
        <w:suppressAutoHyphens w:val="0"/>
        <w:jc w:val="both"/>
        <w:rPr>
          <w:szCs w:val="35"/>
          <w:lang w:eastAsia="ru-RU"/>
        </w:rPr>
      </w:pPr>
      <w:r w:rsidRPr="00EC1C7D">
        <w:rPr>
          <w:szCs w:val="35"/>
          <w:lang w:eastAsia="ru-RU"/>
        </w:rPr>
        <w:t>брусьев и контейнеров со скреплениями.</w:t>
      </w:r>
    </w:p>
    <w:p w:rsidR="00DF4AF3" w:rsidRPr="00DF4AF3" w:rsidRDefault="00DF4AF3" w:rsidP="00DF4AF3">
      <w:pPr>
        <w:ind w:left="360"/>
        <w:jc w:val="both"/>
        <w:rPr>
          <w:sz w:val="24"/>
          <w:szCs w:val="24"/>
        </w:rPr>
      </w:pPr>
      <w:bookmarkStart w:id="0" w:name="_GoBack"/>
      <w:bookmarkEnd w:id="0"/>
      <w:r w:rsidRPr="00DF4AF3">
        <w:rPr>
          <w:b/>
          <w:sz w:val="24"/>
          <w:szCs w:val="24"/>
        </w:rPr>
        <w:t>Основные образовательные технологии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  <w:r w:rsidRPr="00DF4AF3">
        <w:rPr>
          <w:sz w:val="24"/>
          <w:szCs w:val="24"/>
        </w:rPr>
        <w:t>Объяснительно-иллюстративный метод с элементами проблемного изложения, активные и интерактивные методы, контрольные и реферативные работы</w:t>
      </w:r>
      <w:r>
        <w:rPr>
          <w:sz w:val="24"/>
          <w:szCs w:val="24"/>
        </w:rPr>
        <w:t>, дистанционное обучение</w:t>
      </w:r>
      <w:r w:rsidRPr="00DF4AF3">
        <w:rPr>
          <w:sz w:val="24"/>
          <w:szCs w:val="24"/>
        </w:rPr>
        <w:t xml:space="preserve">. 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Количество часов на освоение программы учебной дисциплины</w:t>
      </w:r>
      <w:r w:rsidRPr="00DF4AF3">
        <w:rPr>
          <w:sz w:val="24"/>
          <w:szCs w:val="24"/>
        </w:rPr>
        <w:t>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максимальной учебной нагрузки </w:t>
      </w:r>
      <w:proofErr w:type="gramStart"/>
      <w:r w:rsidRPr="00DF4AF3">
        <w:rPr>
          <w:sz w:val="24"/>
          <w:szCs w:val="24"/>
        </w:rPr>
        <w:t>обучающегося  –</w:t>
      </w:r>
      <w:proofErr w:type="gramEnd"/>
      <w:r w:rsidRPr="00DF4AF3">
        <w:rPr>
          <w:sz w:val="24"/>
          <w:szCs w:val="24"/>
        </w:rPr>
        <w:t xml:space="preserve"> 1</w:t>
      </w:r>
      <w:r w:rsidR="00801A09">
        <w:rPr>
          <w:sz w:val="24"/>
          <w:szCs w:val="24"/>
        </w:rPr>
        <w:t>44</w:t>
      </w:r>
      <w:r w:rsidRPr="00DF4AF3">
        <w:rPr>
          <w:sz w:val="24"/>
          <w:szCs w:val="24"/>
        </w:rPr>
        <w:t xml:space="preserve"> </w:t>
      </w:r>
      <w:proofErr w:type="spellStart"/>
      <w:r w:rsidRPr="00DF4AF3">
        <w:rPr>
          <w:sz w:val="24"/>
          <w:szCs w:val="24"/>
        </w:rPr>
        <w:t>час</w:t>
      </w:r>
      <w:r w:rsidR="00801A09">
        <w:rPr>
          <w:sz w:val="24"/>
          <w:szCs w:val="24"/>
        </w:rPr>
        <w:t>А</w:t>
      </w:r>
      <w:proofErr w:type="spellEnd"/>
      <w:r w:rsidRPr="00DF4AF3">
        <w:rPr>
          <w:sz w:val="24"/>
          <w:szCs w:val="24"/>
        </w:rPr>
        <w:t>, в том числе: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теоретическое </w:t>
      </w:r>
      <w:proofErr w:type="gramStart"/>
      <w:r w:rsidRPr="00DF4AF3">
        <w:rPr>
          <w:sz w:val="24"/>
          <w:szCs w:val="24"/>
        </w:rPr>
        <w:t>обучение  –</w:t>
      </w:r>
      <w:proofErr w:type="gramEnd"/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90</w:t>
      </w:r>
      <w:r w:rsidRPr="00DF4AF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DF4AF3">
        <w:rPr>
          <w:sz w:val="24"/>
          <w:szCs w:val="24"/>
        </w:rPr>
        <w:t>;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Период обучения</w:t>
      </w:r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3</w:t>
      </w:r>
      <w:r w:rsidRPr="00DF4AF3">
        <w:rPr>
          <w:sz w:val="24"/>
          <w:szCs w:val="24"/>
        </w:rPr>
        <w:t xml:space="preserve"> недели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Форма контроля</w:t>
      </w:r>
      <w:r w:rsidRPr="00DF4AF3">
        <w:rPr>
          <w:sz w:val="24"/>
          <w:szCs w:val="24"/>
        </w:rPr>
        <w:t xml:space="preserve"> – </w:t>
      </w:r>
      <w:r w:rsidR="00801A09">
        <w:rPr>
          <w:sz w:val="24"/>
          <w:szCs w:val="24"/>
        </w:rPr>
        <w:t>квалификационный экзамен</w:t>
      </w:r>
      <w:r w:rsidRPr="00DF4AF3">
        <w:rPr>
          <w:sz w:val="24"/>
          <w:szCs w:val="24"/>
        </w:rPr>
        <w:t xml:space="preserve"> 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</w:p>
    <w:p w:rsidR="003C67CB" w:rsidRDefault="003C67CB"/>
    <w:sectPr w:rsidR="003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FE8"/>
    <w:multiLevelType w:val="hybridMultilevel"/>
    <w:tmpl w:val="406A77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74"/>
    <w:multiLevelType w:val="hybridMultilevel"/>
    <w:tmpl w:val="A086DB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5"/>
    <w:rsid w:val="000C4B59"/>
    <w:rsid w:val="003C67CB"/>
    <w:rsid w:val="00801A09"/>
    <w:rsid w:val="009B29C5"/>
    <w:rsid w:val="00D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916F-DC26-4B75-A1AC-8FAF944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A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4A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01A09"/>
    <w:pPr>
      <w:widowControl/>
      <w:autoSpaceDE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801A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2024-01-17T07:28:00Z</dcterms:created>
  <dcterms:modified xsi:type="dcterms:W3CDTF">2024-01-17T08:13:00Z</dcterms:modified>
</cp:coreProperties>
</file>