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6D" w:rsidRPr="0024006D" w:rsidRDefault="0024006D" w:rsidP="0024006D">
      <w:pPr>
        <w:shd w:val="clear" w:color="auto" w:fill="E3EFF0"/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ru-RU"/>
        </w:rPr>
      </w:pPr>
      <w:r w:rsidRPr="0024006D"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ru-RU"/>
        </w:rPr>
        <w:t>Общие сведения</w:t>
      </w:r>
    </w:p>
    <w:tbl>
      <w:tblPr>
        <w:tblW w:w="166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3215"/>
      </w:tblGrid>
      <w:tr w:rsidR="0024006D" w:rsidRPr="0024006D" w:rsidTr="0024006D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18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4006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  <w:lang w:eastAsia="ru-RU"/>
              </w:rPr>
              <w:t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Ижевске</w:t>
            </w:r>
          </w:p>
        </w:tc>
      </w:tr>
      <w:tr w:rsidR="0024006D" w:rsidRPr="0024006D" w:rsidTr="0024006D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18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Регион,</w:t>
            </w: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br/>
              <w:t>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hyperlink r:id="rId4" w:history="1">
              <w:r w:rsidRPr="0024006D">
                <w:rPr>
                  <w:rFonts w:ascii="Calibri" w:eastAsia="Times New Roman" w:hAnsi="Calibri" w:cs="Calibri"/>
                  <w:color w:val="000033"/>
                  <w:sz w:val="23"/>
                  <w:szCs w:val="23"/>
                  <w:u w:val="single"/>
                  <w:lang w:eastAsia="ru-RU"/>
                </w:rPr>
                <w:t>Удмуртская Республика</w:t>
              </w:r>
            </w:hyperlink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br/>
              <w:t xml:space="preserve">426049, Удмуртская Республика, </w:t>
            </w:r>
            <w:proofErr w:type="spellStart"/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г.Ижевск</w:t>
            </w:r>
            <w:proofErr w:type="spellEnd"/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ул.Локомотивная</w:t>
            </w:r>
            <w:proofErr w:type="spellEnd"/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, д.29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bdr w:val="single" w:sz="6" w:space="2" w:color="BBBBBB" w:frame="1"/>
                <w:shd w:val="clear" w:color="auto" w:fill="EEEEEE"/>
                <w:lang w:eastAsia="ru-RU"/>
              </w:rPr>
              <w:t>на карте</w:t>
            </w:r>
          </w:p>
        </w:tc>
      </w:tr>
      <w:tr w:rsidR="0024006D" w:rsidRPr="0024006D" w:rsidTr="0024006D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18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Ведомственная принадлежность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Федеральное агентство железнодорожного транспорта</w:t>
            </w:r>
          </w:p>
        </w:tc>
      </w:tr>
      <w:tr w:rsidR="0024006D" w:rsidRPr="0024006D" w:rsidTr="0024006D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18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-сайт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www.samgups.ru</w:t>
            </w:r>
          </w:p>
        </w:tc>
      </w:tr>
      <w:tr w:rsidR="0024006D" w:rsidRPr="0024006D" w:rsidTr="0024006D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18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Учредитель(и)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18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006D" w:rsidRPr="0024006D" w:rsidTr="0024006D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18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Профиль организации в части</w:t>
            </w: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br/>
              <w:t>реализации программ СПО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транспорт</w:t>
            </w:r>
          </w:p>
        </w:tc>
      </w:tr>
      <w:tr w:rsidR="0024006D" w:rsidRPr="0024006D" w:rsidTr="0024006D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18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Целевая направленность по типу потенциального работодателя выпускников на рынке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крупное производство</w:t>
            </w:r>
          </w:p>
        </w:tc>
      </w:tr>
      <w:tr w:rsidR="0024006D" w:rsidRPr="0024006D" w:rsidTr="0024006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Сведения о головной образовательной организации:</w:t>
            </w:r>
          </w:p>
        </w:tc>
      </w:tr>
      <w:tr w:rsidR="0024006D" w:rsidRPr="0024006D" w:rsidTr="0024006D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24006D">
                <w:rPr>
                  <w:rFonts w:ascii="Calibri" w:eastAsia="Times New Roman" w:hAnsi="Calibri" w:cs="Calibri"/>
                  <w:color w:val="000033"/>
                  <w:sz w:val="23"/>
                  <w:szCs w:val="23"/>
                  <w:u w:val="single"/>
                  <w:lang w:eastAsia="ru-RU"/>
                </w:rPr>
  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  </w:r>
            </w:hyperlink>
          </w:p>
        </w:tc>
      </w:tr>
    </w:tbl>
    <w:p w:rsidR="0024006D" w:rsidRPr="0024006D" w:rsidRDefault="0024006D" w:rsidP="0024006D">
      <w:pPr>
        <w:spacing w:after="0" w:line="240" w:lineRule="auto"/>
        <w:ind w:left="-300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24006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Укрупненные группы профессий и специальностей (УГПС), по которым организация реализует подготовку кадров</w:t>
      </w:r>
    </w:p>
    <w:tbl>
      <w:tblPr>
        <w:tblW w:w="15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5"/>
        <w:gridCol w:w="2235"/>
        <w:gridCol w:w="3120"/>
        <w:gridCol w:w="2956"/>
        <w:gridCol w:w="10"/>
      </w:tblGrid>
      <w:tr w:rsidR="0024006D" w:rsidRPr="0024006D" w:rsidTr="001654F2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</w:pPr>
          </w:p>
        </w:tc>
        <w:tc>
          <w:tcPr>
            <w:tcW w:w="7492" w:type="dxa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 xml:space="preserve">Число других </w:t>
            </w:r>
            <w:proofErr w:type="spellStart"/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организациий</w:t>
            </w:r>
            <w:proofErr w:type="spellEnd"/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,</w:t>
            </w:r>
            <w:r w:rsidRPr="0024006D">
              <w:rPr>
                <w:rFonts w:ascii="Calibri" w:eastAsia="Times New Roman" w:hAnsi="Calibri" w:cs="Calibri"/>
                <w:sz w:val="21"/>
                <w:szCs w:val="21"/>
                <w:vertAlign w:val="superscript"/>
                <w:lang w:eastAsia="ru-RU"/>
              </w:rPr>
              <w:t>*</w:t>
            </w:r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реализующих программы СПО по УГПС</w:t>
            </w:r>
          </w:p>
        </w:tc>
      </w:tr>
      <w:tr w:rsidR="0024006D" w:rsidRPr="0024006D" w:rsidTr="001654F2">
        <w:trPr>
          <w:gridAfter w:val="1"/>
          <w:wAfter w:w="7" w:type="dxa"/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в городе/</w:t>
            </w:r>
            <w:proofErr w:type="spellStart"/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н.п</w:t>
            </w:r>
            <w:proofErr w:type="spellEnd"/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.</w:t>
            </w:r>
          </w:p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ru-RU"/>
              </w:rPr>
              <w:t>(г. Ижевск)</w:t>
            </w:r>
          </w:p>
        </w:tc>
        <w:tc>
          <w:tcPr>
            <w:tcW w:w="221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в субъекте РФ</w:t>
            </w:r>
          </w:p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ru-RU"/>
              </w:rPr>
              <w:t>(Удмуртская Республика)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на территории РФ</w:t>
            </w:r>
          </w:p>
        </w:tc>
      </w:tr>
      <w:tr w:rsidR="0024006D" w:rsidRPr="0024006D" w:rsidTr="001654F2">
        <w:trPr>
          <w:gridAfter w:val="1"/>
          <w:wAfter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shd w:val="clear" w:color="auto" w:fill="E6EDF2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08.00.00 - Техника и технологии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shd w:val="clear" w:color="auto" w:fill="E6EDF2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888888"/>
            </w:tcBorders>
            <w:shd w:val="clear" w:color="auto" w:fill="E6EDF2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shd w:val="clear" w:color="auto" w:fill="E6EDF2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1 089</w:t>
            </w:r>
          </w:p>
        </w:tc>
      </w:tr>
      <w:tr w:rsidR="0024006D" w:rsidRPr="0024006D" w:rsidTr="001654F2">
        <w:trPr>
          <w:gridAfter w:val="1"/>
          <w:wAfter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09.00.00 - Информатика и вычислительная техника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888888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1 459</w:t>
            </w:r>
          </w:p>
        </w:tc>
      </w:tr>
      <w:tr w:rsidR="0024006D" w:rsidRPr="0024006D" w:rsidTr="001654F2">
        <w:trPr>
          <w:gridAfter w:val="1"/>
          <w:wAfter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shd w:val="clear" w:color="auto" w:fill="E6EDF2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23.00.00 - Техника и технологии наземного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shd w:val="clear" w:color="auto" w:fill="E6EDF2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888888"/>
            </w:tcBorders>
            <w:shd w:val="clear" w:color="auto" w:fill="E6EDF2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shd w:val="clear" w:color="auto" w:fill="E6EDF2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1 555</w:t>
            </w:r>
          </w:p>
        </w:tc>
      </w:tr>
      <w:tr w:rsidR="0024006D" w:rsidRPr="0024006D" w:rsidTr="001654F2">
        <w:trPr>
          <w:gridAfter w:val="1"/>
          <w:wAfter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27.00.00 - Управление в технических системах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888888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88888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176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888888"/>
          <w:sz w:val="14"/>
          <w:szCs w:val="14"/>
          <w:lang w:eastAsia="ru-RU"/>
        </w:rPr>
      </w:pPr>
      <w:r w:rsidRPr="0024006D">
        <w:rPr>
          <w:rFonts w:ascii="Tahoma" w:eastAsia="Times New Roman" w:hAnsi="Tahoma" w:cs="Tahoma"/>
          <w:color w:val="888888"/>
          <w:sz w:val="14"/>
          <w:szCs w:val="14"/>
          <w:vertAlign w:val="superscript"/>
          <w:lang w:eastAsia="ru-RU"/>
        </w:rPr>
        <w:t>*)</w:t>
      </w:r>
      <w:r w:rsidRPr="0024006D">
        <w:rPr>
          <w:rFonts w:ascii="Tahoma" w:eastAsia="Times New Roman" w:hAnsi="Tahoma" w:cs="Tahoma"/>
          <w:color w:val="888888"/>
          <w:sz w:val="14"/>
          <w:szCs w:val="14"/>
          <w:lang w:eastAsia="ru-RU"/>
        </w:rPr>
        <w:t> Кроме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а также организаций, не предоставивших сведения в рамках мониторинга.</w:t>
      </w:r>
    </w:p>
    <w:p w:rsidR="0024006D" w:rsidRPr="0024006D" w:rsidRDefault="0024006D" w:rsidP="0024006D">
      <w:pPr>
        <w:shd w:val="clear" w:color="auto" w:fill="E3EFF0"/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ru-RU"/>
        </w:rPr>
      </w:pPr>
      <w:bookmarkStart w:id="1" w:name="III"/>
      <w:bookmarkEnd w:id="1"/>
      <w:r w:rsidRPr="0024006D"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ru-RU"/>
        </w:rPr>
        <w:t>Результаты мониторинга образовательной организации по направлениям деятельности</w:t>
      </w:r>
    </w:p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2" w:name="III_1"/>
      <w:bookmarkEnd w:id="2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Образовательная деятельность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1.11.21.31.4.21.5.11.5.31.6.11.6.31.7.11.7.31.81.91.9.21.101.111.121.131.14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lastRenderedPageBreak/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1.11.21.31.4.21.5.11.5.31.6.11.6.31.7.11.7.31.81.91.9.21.101.111.121.131.14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1171"/>
        <w:gridCol w:w="1927"/>
        <w:gridCol w:w="1276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Общая численность студентов, обучающихся по образовательным программам среднего профессионального образования – программам подготовки квалифицированных рабочих, служащих и программам подготовки специалистов среднего звена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787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обучающихся по образовательным программам среднего профессионального образования по очной форме обучения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98,09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обучающихся по образовательным программам среднего профессионального образования за счет средств соответствующих бюджетов бюджетной системы Российской Федерации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62,52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 по приоритетным профессиям и специальностям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1.4.1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профессиям и специальностям, соответствующим списку 50 наиболее востребованных на рынке труда, новых и перспективных профессий, требующих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1.4.2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профессиям и специальностям из выделенной группы, соответствующей специфике отраслевой направленности деятельности образовательной организации,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84,88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(84,82)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и результатов отбора студентов, принятых на обучение по очной форме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1.5.1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студентов, принятых на обучение по очной форме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4,20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(3,88)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1.5.2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(с учетом результатов по 5-балльной шкале проведения отбора лиц, принятых на программы, интегрированные с программами основного общего и среднего общего образования) принятых на обучение по очной форме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1.5.3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(с учетом результатов по 5-балльной шкале проведения отбора лиц, принятых на программы, интегрированные с программами основного общего и среднего общего образования) принятых на обучение по очной форме по профессиям и специальностям из выделенной группы, соответствующей специфике отраслевой направленности деятельности образовательной организации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4,20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и результатов отбора студентов, принятых на обучение по очной форме по образовательным программам среднего профессионального образования за счет средств соответствующих бюджетов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1.6.1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студентов, принятых на обучение по очной форме по образовательным программам среднего профессионального образования за счет средств соответствующих бюджетов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4,45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1.6.2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(с учетом результатов по 5-балльной шкале проведения отбора лиц, принятых на программы, интегрированные с программами основного общего и среднего общего образования) принятых на обучение по очной форме по образовательным программам среднего профессионального образования за счет средств соответствующих бюджетов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1.6.3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(с учетом результатов по 5-балльной шкале проведения отбора лиц, принятых на программы, интегрированные с программами основного общего и среднего общего образования) принятых на обучение по очной форме по профессиям и специальностям из выделенной группы, соответствующей специфике отраслевой направленности деятельности образовательной организации, за счет средств соответствующих бюджетов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4,45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1.7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и результатов отбора студентов, принятых на обучение по очной форме по образовательным программам среднего профессионального образования по договорам об оказании платных образовательных услуг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1.7.1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студентов, принятых на обучение по очной форме по образовательным программам среднего профессионального образования по договорам об оказании платных образовательных услуг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3,76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1.7.2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(с учетом результатов по 5-балльной шкале проведения отбора лиц, принятых на программы, интегрированные с программами основного общего и среднего общего образования) принятых на обучение по очной форме по образовательным программам среднего профессионального образования по договорам об оказании платных образовательных услуг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1.7.3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аттестата об основном/среднем общем образовании (с учетом результатов по 5-балльной шкале проведения отбора лиц, принятых на программы, интегрированные с программами основного общего и среднего общего образования) принятых на обучение по очной форме по профессиям и специальностям из выделенной группы, соответствующей специфике отраслевой направленности деятельности образовательной организации, по договорам об оказании платных образовательных услуг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3,76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принятых на обучение по очной форме обучения по образовательным программам среднего профессионального образования, имеющих средний балл аттестата об основном/среднем общем образовании не менее 4-х баллов в общей численности студентов, принятых на обучение по очной форме обучения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60,57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(46,43)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1.9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Число поданных заявлений о приеме на обучение по образовательным программам среднего профессионального образования в расчете на 100 бюджетных мест (по очной форме обучения), в том числе по профессиям и специальностям: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293,69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1.9.1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соответствующим списку 50 наиболее востребованных на рынке труда, новых и перспективных профессий, требующих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1.9.2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 выделенной группы профессий и специальностей, соответствующей специфике отраслевой направленности деятельности образовательной организации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293,69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1.10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 на основе договоров о целевом обучении,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7,75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(10,58)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1.11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 с применением практико-ориентированной (дуальной) модели обучения,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1.12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образования, реализуемым с использованием сетевой формы реализации образовательных программ,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1.13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числа образовательных программ, реализуемых с использованием сетевой формы реализации образовательных программ, в общем числе реализуемых образовательных программ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1.14</w:t>
            </w:r>
          </w:p>
        </w:tc>
        <w:tc>
          <w:tcPr>
            <w:tcW w:w="11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числа реализуемых образовательных программ, прошедших профессионально-общественную аккредитацию работодателями и их объединениями, в общем числе реализуемых образовательных программ среднего профессионального образования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3" w:name="III_2"/>
      <w:bookmarkEnd w:id="3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lastRenderedPageBreak/>
        <w:t>Международная деятельность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2.12.22.32.4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2.12.22.32.4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5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565"/>
        <w:gridCol w:w="1134"/>
        <w:gridCol w:w="1560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25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125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образования, прошедших обучение (стажировку/практику) не менее месяца за рубежом или в расположенных на территории Российской Федерации иностранных компаниях, в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125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иностранных студентов, обучающихся по образовательным программам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 (приведенный контингент)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0,39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(0,42)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2.3</w:t>
            </w:r>
          </w:p>
        </w:tc>
        <w:tc>
          <w:tcPr>
            <w:tcW w:w="125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иностранных студентов из стран СНГ, обучающихся по образовательным программам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 (приведенный контингент)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0,39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2.4</w:t>
            </w:r>
          </w:p>
        </w:tc>
        <w:tc>
          <w:tcPr>
            <w:tcW w:w="125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иностранных студентов (кроме стран СНГ), обучающихся по образовательным программам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 (приведенный контингент)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4" w:name="III_3"/>
      <w:bookmarkEnd w:id="4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Уровень подготовки выпускников образовательных программ СПО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3.13.1.13.1.23.1.33.23.2.13.2.23.2.33.3.13.3.23.3.33.4.23.53.8.23.9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3.13.1.13.1.23.1.33.23.2.13.2.23.2.33.3.13.3.23.3.33.4.23.53.8.23.9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5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488"/>
        <w:gridCol w:w="1134"/>
        <w:gridCol w:w="1560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(включая выпуск отчетного года), принявших участие в региональных чемпионатах по профессиональному мастерству по стандартам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Ворлдскиллс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региональных чемпионатах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Абилимпикс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региональных этапах олимпиад, конкурсов профессионального мастерства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3.1.1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(включая выпуск отчетного года), принявших участие в региональных чемпионатах по профессиональному мастерству по стандартам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Ворлдскиллс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3.1.2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(включая выпуск отчетного года), принявших участие в региональных этапах олимпиад, конкурсов профессионального мастерства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3.1.3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(включая выпуск отчетного года), принявших участие в региональных чемпионатах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Абилимпикс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(включая выпуск отчетного года), принявших участие в национальном чемпионате по профессиональному мастерству по стандартам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Ворлдскиллс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национальном чемпионате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Абилимпикс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всероссийских и международных олимпиадах, конкурсах профессионального мастерства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3.2.1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(включая выпуск отчетного года), принявших участие в национальном чемпионате по профессиональному мастерству по стандартам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Ворлдскиллс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3.2.2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(включая выпуск отчетного года), принявших участие во всероссийских и международных олимпиадах, конкурсах профессионального мастерства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3.2.3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студентов, обучающихся по образовательным программам среднего профессионального образования (включая выпуск отчетного года), принявших участие в национальном чемпионате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Абилимпикс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Результативность участия студентов в чемпионатах, олимпиадах и конкурсах профессионального мастерства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3.3.1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получивших золотую, серебряную или бронзовую медаль или медальон за профессионализм, в общей численности студентов образовательной организации, принявших участие в региональных чемпионатах, национальном чемпионате по профессиональному мастерству по стандартам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Ворлдскиллс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3.3.2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победителей и призеров в общей численности студентов образовательной организации, принявших участие в олимпиадах, конкурсах профессионального мастерства,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13,33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(30,00)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3.3.3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получивших золотую, серебряную или бронзовую медаль в общей численности студентов образовательной организации, принявших участие в региональном и национальном чемпионате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Абилимпикс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3.4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образования, принявших участие в региональных чемпионатах по профессиональному мастерству по стандартам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Ворлдскиллс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региональных этапах олимпиад, конкурсов профессионального мастерства, в общей численности студентов (включая выпуск отчетного года),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3.4.1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соответствующим списку 50 наиболее востребованных на рынке труда, новых и перспективных профессий, требующих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3.4.2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 выделенной группы профессий и специальностей, соответствующей специфике отраслевой направленности деятельности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1,82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выпускников, обучавшихся по образовательным программам среднего профессионального образования, получивших оценки «хорошо» и «отлично» по результатам государственной итоговой аттестации, в общей численности выпускников, обучавшихся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74,58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3.6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выпускников, обучавшихся по образовательным программам среднего профессионального образования, прошедших государственную итоговую аттестацию с использованием демонстрационного экзамена, получивших оценку «хорошо» и «отлично», в общей численности выпускников, обучавшихся по образовательным программам среднего профессионального образования, прошедших государственную итоговую аттестацию с использованием демонстрационного экзамена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3.7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балл выпускников, обучавшихся по образовательным программам среднего профессионального образования, прошедших государственную итоговую аттестацию с использованием демонстрационного экзамена, набранный при прохождении государственной итоговой аттестации с использованием демонстрационного экзамена (по 5-балльной шкале)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3.8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прошедших промежуточную аттестацию с использованием механизма демонстрационного экзамена,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3.8.1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соответствующим списку 50 наиболее востребованных на рынке труда, новых и перспективных профессий, требующих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3.8.2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 выделенной группы профессий и специальностей, соответствующей специфике отраслевой направленности деятельности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3.9</w:t>
            </w:r>
          </w:p>
        </w:tc>
        <w:tc>
          <w:tcPr>
            <w:tcW w:w="12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Удельный вес численности студентов, которым в качестве результата демонстрационного экзамена по стандартам 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Ворлдскиллс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засчитаны результаты чемпионатов профессионального мастерства (в качестве оценки «отлично»), в общей численности студентов, прошедших промежуточную аттестацию с использованием механизма демонстрационного экзамена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5" w:name="III_4"/>
      <w:bookmarkEnd w:id="5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Инфраструктура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4.14.2.14.2.24.2.34.34.44.54.64.74.84.94.104.114.12.14.12.24.12.34.13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4.14.2.14.2.24.2.34.34.44.54.64.74.84.94.104.114.12.14.12.24.12.34.13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5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3107"/>
        <w:gridCol w:w="1035"/>
        <w:gridCol w:w="1131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обучающихся по программам среднего профессионального образования, проходящих обучение в мастерских, оснащенных современной материально-технической базой по одной из компетенций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Расходы образовательной организации, направленные на приобретение машин и оборудования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4.2.1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расходов, осуществляемых за счет средств бюджетов всех уровней, направленных на приобретение машин и оборудования, в общем объеме расходов образовательной организации, осуществляемых за счет средств бюджетов всех уровней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4.2.2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расходов, кроме осуществляемых за счет средств бюджетов всех уровней бюджетной системы Российской Федерации, направленных на приобретение машин и оборудования, в общем объеме расходов образовательной организации, кроме осуществляемых за счет средств бюджетов всех уровней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1,51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4.2.3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расходов, направленных на приобретение машин и оборудования, осуществляемых за счет средств профильных организаций и предприятий, заинтересованных в подготовке кадров образовательной организацией (работодателей), в общем объеме расходов образовательной организации, направленных на приобретение машин и оборудования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9,21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4.3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стоимости машин и оборудования не старше 5 лет в общей стоимости машин и оборудования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20,21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(25,38)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4.4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стоимости машин и оборудования не старше 5 лет, переданных на безвозмездной основе профильными организациями и предприятиями, в общей стоимости машин и оборудования не старше 5 лет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Коэффициент обновления машин и оборудования, используемых в учебных целях в рамках реализации образовательных программ среднего профессионального образования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4.6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Стоимость машин и оборудования, используемых в учебных целях в рамках реализации образовательных программ среднего профессионального образования, в расчете на одного студента, обучающегося по образовательной программе среднего профессионального образования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тыс.руб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11,58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(20,06)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4.7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Площадь общежитий образовательной организации в расчете на 100 студентов приведенного контингента обучающихся по образовательным программам среднего профессионального и высшего образования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136,26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4.8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Число посадочных мест в предприятиях общественного питания в расчете на 100 студентов расчетной численности студентов, обучающихся по образовательным программам среднего профессионального и высшего образования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12,78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4.9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Общая площадь учебно-лабораторных помещений, имеющихся на праве собственности или оперативного управления, в расчете на одного студента, обучающегося по образовательной программе среднего профессионального и высшего образования (приведенного контингента)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4.10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числа учебно-производственных мастерских, оснащенных современной материально-технической базой по одной из компетенций, в общем числе учебно-производственных мастерских образовательной организации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4.11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числа учебно-производственных мастерских, оснащенных современной материально-технической базой с оборудованными рабочими местами для лиц с инвалидностью не менее четырех нозологических групп (нарушения зрения, слуха, опорно-двигательного аппарата, интеллектуального развития), в общем числе учебно-производственных мастерских образовательной организации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4.12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Расходы образовательной организации, направленные на повышение архитектурной доступности зданий, приобретение технических средств реабилитации и специального оборудования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4.12.1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расходов, осуществляемых за счет средств бюджетов всех уровней, направленных на повышение архитектурной доступности зданий, приобретение технических средств реабилитации и специального оборудования, в общем объеме расходов образовательной организации, осуществляемых за счет средств бюджетов всех уровней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4.12.2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расходов, кроме осуществляемых за счет средств бюджетов всех уровней бюджетной системы Российской Федерации, направленных на повышение архитектурной доступности зданий, приобретение технических средств реабилитации и специального оборудования, в общем объеме расходов образовательной организации, кроме осуществляемых за счет средств бюджетов всех уровней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0,40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4.12.3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расходов, направленных на повышение архитектурной доступности зданий, приобретение технических средств реабилитации и специального оборудования, осуществляемых за счет средств профильных организаций и предприятий, заинтересованных в подготовке кадров образовательной организацией (работодателей), в общем объеме расходов образовательной организации, направленных на повышение архитектурной доступности зданий, приобретение технических средств реабилитации и специального оборудования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4.13</w:t>
            </w:r>
          </w:p>
        </w:tc>
        <w:tc>
          <w:tcPr>
            <w:tcW w:w="131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жилых помещений общежитий образовательной организации, оборудованных для проживания лиц с инвалидностью и ограниченными возможностями здоровья (нарушения зрения, слуха, опорно-двигательного аппарата) в общем числе жилых помещений общежитий, находящихся в собственности образовательной организации</w:t>
            </w:r>
          </w:p>
        </w:tc>
        <w:tc>
          <w:tcPr>
            <w:tcW w:w="1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6" w:name="III_5"/>
      <w:bookmarkEnd w:id="6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Финансово-экономическая деятельность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5.15.25.35.45.55.65.75.85.9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5.15.25.35.45.55.65.75.85.9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5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2679"/>
        <w:gridCol w:w="1134"/>
        <w:gridCol w:w="1418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Отношение заработной платы педагогических работников образовательной организации к средней заработной плате по экономике региона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106,03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(107,27)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Доход образовательной организации от образовательной деятельности по реализации образовательных программ среднего профессионального образования (кроме средств бюджетов всех уровней бюджетной системы Российской Федерации) в расчете на одного педагогического работника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тыс.руб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517,43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(328,04)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5.3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Доход образовательной организации от образовательной деятельности по реализации образовательных программ среднего профессионального образования, в расчете на одного студента (приведенного контингента обучающихся по образовательным программам среднего профессионального образования)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тыс.руб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62,81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5.4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доходов за исключением средств бюджетов всех уровней бюджетной системы Российской Федерации в общих доходах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42,02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поступивших средств бюджета субъекта Российской Федерации и местного бюджета в общих доходах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5.6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доходов образовательной организации от образовательной деятельности в общих доходах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87,08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5.7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доходов от образовательной деятельности за исключением средств бюджетов всех уровней бюджетной системы Российской Федерации в общих доходах от образовательной деятельности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31,52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5.8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Объем средств, направленных на выплату всех видов стипендии (за исключением государственной социальной стипендии) в расчете на одного студента, получающего стипендию, обучающегося по образовательной программе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тыс.руб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12,91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5.9</w:t>
            </w:r>
          </w:p>
        </w:tc>
        <w:tc>
          <w:tcPr>
            <w:tcW w:w="126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Объем средств, направленных на выплату государственной академической стипендии в расчете на одного студента, получающего государственную академическую стипендию, обучающегося по образовательной программе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тыс.руб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9,75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7" w:name="III_6"/>
      <w:bookmarkEnd w:id="7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Кадровый состав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6.26.36.46.56.66.76.86.96.106.116.12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6.26.36.46.56.66.76.86.96.106.116.12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5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2945"/>
        <w:gridCol w:w="1275"/>
        <w:gridCol w:w="1071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6.1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работников, имеющих сертификат и/или свидетельство эксперта «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Ворлдскиллс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», в общей численности работников образовательной организации</w:t>
            </w:r>
          </w:p>
          <w:p w:rsidR="0024006D" w:rsidRPr="0024006D" w:rsidRDefault="0024006D" w:rsidP="0024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ru-RU"/>
              </w:rPr>
              <w:t>*Показатель рассчитывается по данным Агентства развития профессионального мастерства (</w:t>
            </w:r>
            <w:proofErr w:type="spellStart"/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ru-RU"/>
              </w:rPr>
              <w:t>Ворлдскиллс</w:t>
            </w:r>
            <w:proofErr w:type="spellEnd"/>
            <w:r w:rsidRPr="0024006D">
              <w:rPr>
                <w:rFonts w:ascii="Calibri" w:eastAsia="Times New Roman" w:hAnsi="Calibri" w:cs="Calibri"/>
                <w:i/>
                <w:iCs/>
                <w:color w:val="000000"/>
                <w:sz w:val="15"/>
                <w:szCs w:val="15"/>
                <w:lang w:eastAsia="ru-RU"/>
              </w:rPr>
              <w:t xml:space="preserve"> Россия)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6.2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преподавателей и мастеров производственного обучения из числа действующих работников профильных предприятий и организаций, работающих по совместительству в образовательной организации на не менее чем 25% ставки, в общей численности преподавателей и мастеров производственного обучения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3,72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(3,66)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6.3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штатных преподавателей и мастеров производственного обучения с опытом работы на предприятиях и в организациях не менее 5 лет со сроком давности не более 3 лет в общей численности штатных преподавателей и мастеров производственного обучения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17,24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(8,71)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6.4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штатных преподавателей и мастеров производственного обучения образовательной организации, прошедших программы повышения квалификации и (или) профессиональной переподготовки за предыдущий учебный год, в общей численности штатных преподавателей и мастеров производственного обучения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92,86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6.5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штатных преподавателей и мастеров производственного обучения образовательной организации, прошедших программы повышения квалификации и (или) профессиональной переподготовки за предыдущий учебный год в форме стажировки в профильных организациях и предприятиях, в общей численности штатных преподавателей и мастеров производственного обучения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6.6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штатных преподавателей и мастеров производственного обучения образовательной организации, прошедших программы повышения квалификации и (или) профессиональной переподготовки за предыдущий учебный год по использованию информационных и коммуникационных технологий, в общей численности штатных преподавателей и мастеров производственного обучения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92,86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6.7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преподавателей и мастеров производственного обучения, имеющих высшее образование, в общей численности преподавателей и мастеров производственного обучения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6.8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Численность штатных преподавателей и мастеров производственного обучения образовательной организации, имеющих педагогический стаж работы не менее 10 лет, в расчете на 100 студентов образовательной организации, обучающихся по образовательным программам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2,67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6.9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штатных преподавателей и мастеров производственного обучения в общей численности преподавателей и мастеров производственного обучения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87,50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6.10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преподавателей и мастеров производственного обучения возрастной категории моложе 40 лет в общей численности преподавателей и мастеров производственного обучения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40,62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6.11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 возраст штатных преподавателей и мастеров производственного обучения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лет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48,00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6.12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преподавателей и мастеров производственного обучения, прошедших обучение (стажировку/практику) за рубежом в течение последних трех лет, в общей численности преподавателей и мастеров производственного обучения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6.13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преподавателей и мастеров производственного обучения, имеющих звания лауреатов всероссийских, международных конкурсов, почетные звания Российской Федерации, а также являющихся лауреатами государственных премий, член-корреспондентами или академиками государственных академий наук, в общей численности преподавателей и мастеров производственного обучения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6.14</w:t>
            </w:r>
          </w:p>
        </w:tc>
        <w:tc>
          <w:tcPr>
            <w:tcW w:w="12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штатных руководителей и педагогических работников образовательной организации, прошедших обучение по дополнительным профессиональным программам по вопросам подготовки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штатных руководителей и педагогических работников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— 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8" w:name="III_7"/>
      <w:bookmarkEnd w:id="8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Реализация программ ДПО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7.17.27.37.4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7.17.27.37.4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5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2985"/>
        <w:gridCol w:w="1275"/>
        <w:gridCol w:w="1071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7.1</w:t>
            </w:r>
          </w:p>
        </w:tc>
        <w:tc>
          <w:tcPr>
            <w:tcW w:w="1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слушателей из сторонних организаций, прошедших обучение в образовательной организации по программам повышения квалификации или профессиональной переподготовки, в общей численности слушателей, прошедших обучение в образовательной организации по программам повышения квалификации или профессиональной переподготовки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100,00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(100,00)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7.2</w:t>
            </w:r>
          </w:p>
        </w:tc>
        <w:tc>
          <w:tcPr>
            <w:tcW w:w="1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доходов, полученных от реализации программ дополнительного профессионального образования, в объеме доходов образовательной организации от реализации образовательных программ среднего профессионального образования, дополнительного профессионального образования и профессионального обучения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0,49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7.3</w:t>
            </w:r>
          </w:p>
        </w:tc>
        <w:tc>
          <w:tcPr>
            <w:tcW w:w="1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доходов, полученных от реализации программ профессионального обучения, в объеме доходов образовательной организации от реализации образовательных программ среднего профессионального образования, дополнительного профессионального образования и профессионального обучения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2,27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7.4</w:t>
            </w:r>
          </w:p>
        </w:tc>
        <w:tc>
          <w:tcPr>
            <w:tcW w:w="12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прошедших обучение по программам дополнительного профессионального образования в общей численности прошедших обучение по образовательным программам среднего профессионального образования и дополнительного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45,54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9" w:name="III_8"/>
      <w:bookmarkEnd w:id="9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Социальная ответственность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8.18.28.38.48.58.68.7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lastRenderedPageBreak/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8.18.28.38.48.58.68.7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5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2990"/>
        <w:gridCol w:w="1134"/>
        <w:gridCol w:w="1134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29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8.1</w:t>
            </w:r>
          </w:p>
        </w:tc>
        <w:tc>
          <w:tcPr>
            <w:tcW w:w="129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Объем поступивших средств (за исключением бюджетных ассигнований бюджетной системы Российской Федерации) от образовательной деятельности по реализации образовательных программ среднего профессионального образования в расчете на одного студента среднегодовой численности обучающихся по образовательным программам среднего профессионального образования по договорам об оказании платных образовательных услуг, деленный на 12, отнесенный к средней заработной плате по экономике региона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тыс.руб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13,15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8.2</w:t>
            </w:r>
          </w:p>
        </w:tc>
        <w:tc>
          <w:tcPr>
            <w:tcW w:w="129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 по очной форме обучения, получающих государственную академическую стипендию, в общей численности студентов, обучающихся по образовательным программам среднего профессионального образования по очной форме обучения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59,94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(49,79)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8.3</w:t>
            </w:r>
          </w:p>
        </w:tc>
        <w:tc>
          <w:tcPr>
            <w:tcW w:w="129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 по очной форме обучения, получающих государственную социальную стипендию, в общей численности студентов, обучающихся по образовательным программам среднего профессионального образования по очной форме обучения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21,78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8.4</w:t>
            </w:r>
          </w:p>
        </w:tc>
        <w:tc>
          <w:tcPr>
            <w:tcW w:w="129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образования, проживающих в общежитиях, в общей численности студентов, обучающихся по образовательным программам среднего профессионального образования, нуждающихся в общежитиях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100,00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(100,00)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8.5</w:t>
            </w:r>
          </w:p>
        </w:tc>
        <w:tc>
          <w:tcPr>
            <w:tcW w:w="129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принятых на обучение по образовательным программам среднего профессионального образования, получивших предыдущее образование в другом регионе, в общей численности студентов, принятых на обучение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15,43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(13,80)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8.6</w:t>
            </w:r>
          </w:p>
        </w:tc>
        <w:tc>
          <w:tcPr>
            <w:tcW w:w="129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образования, занимающихся в спортивных секциях (помимо занятий по дисциплине «физическая культура» в рамках реализации основной профессиональной образовательной программы), общей численности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41,04</w:t>
            </w:r>
          </w:p>
        </w:tc>
      </w:tr>
      <w:tr w:rsidR="0024006D" w:rsidRPr="0024006D" w:rsidTr="0024006D">
        <w:trPr>
          <w:trHeight w:val="4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8.7</w:t>
            </w:r>
          </w:p>
        </w:tc>
        <w:tc>
          <w:tcPr>
            <w:tcW w:w="129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Затраты на реализацию воспитательной и социализирующей деятельности в расчете на 100 студентов, обучающихся по образовательным программам среднего профессионального и высшего образования по очной форме обучения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тыс.руб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4E4E4"/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122,80</w:t>
            </w:r>
          </w:p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" w:line="165" w:lineRule="atLeast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</w:pPr>
            <w:r w:rsidRPr="0024006D">
              <w:rPr>
                <w:rFonts w:ascii="Calibri" w:eastAsia="Times New Roman" w:hAnsi="Calibri" w:cs="Calibri"/>
                <w:b/>
                <w:bCs/>
                <w:color w:val="882222"/>
                <w:sz w:val="17"/>
                <w:szCs w:val="17"/>
                <w:lang w:eastAsia="ru-RU"/>
              </w:rPr>
              <w:t>(80,10)</w:t>
            </w:r>
          </w:p>
        </w:tc>
      </w:tr>
    </w:tbl>
    <w:p w:rsidR="0024006D" w:rsidRPr="0024006D" w:rsidRDefault="0024006D" w:rsidP="0024006D">
      <w:pPr>
        <w:spacing w:after="0" w:line="240" w:lineRule="auto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bookmarkStart w:id="10" w:name="III_9"/>
      <w:bookmarkEnd w:id="10"/>
      <w:r w:rsidRPr="0024006D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Инклюзивное образование</w:t>
      </w:r>
    </w:p>
    <w:p w:rsidR="0024006D" w:rsidRPr="0024006D" w:rsidRDefault="0024006D" w:rsidP="0024006D">
      <w:pPr>
        <w:spacing w:before="45" w:after="15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9.19.29.39.49.59.69.79.89.99.109.119.129.139.149.15</w:t>
      </w:r>
    </w:p>
    <w:p w:rsidR="0024006D" w:rsidRPr="0024006D" w:rsidRDefault="0024006D" w:rsidP="0024006D">
      <w:pPr>
        <w:spacing w:before="45" w:after="15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филиалов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9.19.29.39.49.59.69.79.89.99.109.119.129.139.149.15</w:t>
      </w:r>
    </w:p>
    <w:p w:rsidR="0024006D" w:rsidRPr="0024006D" w:rsidRDefault="0024006D" w:rsidP="0024006D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24006D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медианные значения показателей организаций/филиалов данного региона в рамках группы отраслевой специфики</w:t>
      </w:r>
    </w:p>
    <w:p w:rsidR="0024006D" w:rsidRPr="0024006D" w:rsidRDefault="0024006D" w:rsidP="0024006D">
      <w:pPr>
        <w:spacing w:after="0" w:line="240" w:lineRule="auto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4006D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показатели филиала</w:t>
      </w:r>
    </w:p>
    <w:tbl>
      <w:tblPr>
        <w:tblW w:w="15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2803"/>
        <w:gridCol w:w="1134"/>
        <w:gridCol w:w="1276"/>
      </w:tblGrid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5F5F5"/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Значение</w:t>
            </w:r>
            <w:r w:rsidRPr="00240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показателя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9.1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образовательным программам среднего профессионального образования по очной форме обучения, из числа инвалидов и лиц с ограниченными возможностями здоровья в общей численности студентов, обучающихся по образовательным программам среднего профессионального образования по очной форме обучения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0,52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9.2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студентов, обучающихся по адаптированным образовательным программам, в общей численности инвалидов и лиц с ограниченными возможностями здоровья, обучающихся по образовательным программам среднего профессионального образования по очной форме обучения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9.3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штатных преподавателей и мастеров производственного обучения образовательной организации, прошедших программы повышения квалификации и (или) профессиональной переподготовки за предыдущий учебный год по вопросам получения среднего профессионального образования инвалидами и лицами с ограниченными возможностями здоровья, в общей численности штатных преподавателей и мастеров производственного обучения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92,86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9.4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студентов с инвалидностью и ограниченными возможностями здоровья, обучающихся по образовательным программам среднего профессионального образования в дистанционной форме обучения, в общей численности инвалидов и лиц с ограниченными возможностями здоровья,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9.5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Удельный вес численности 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тьюторов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ассистентов (помощников), узких специалистов, обеспечивающих сопровождение инвалидов и лиц с ограниченными возможностями здоровья, в общей численности штатных работников образовательной организации (кроме обслуживающего персонала)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9.6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Удельный вес численности студентов с инвалидностью и ограниченными возможностями здоровья, находящихся под патронажем </w:t>
            </w:r>
            <w:proofErr w:type="spellStart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тьюторов</w:t>
            </w:r>
            <w:proofErr w:type="spellEnd"/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ассистентов (помощников), узких специалистов, в общей численности студентов с инвалидностью и ограниченными возможностями здоровья,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9.7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педагогических работников образовательной организации, прошедших обучение в БПОО субъекта Российской Федерации по компетенциям, необходимым для работы с обучающимися с инвалидностью и ограниченными возможностями здоровья, в общей численности штатных педагогических работников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9.8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педагогических работников образовательной организации, прошедших обучение в РУМЦ по программам дополнительного профессионального образования по компетенциям, необходимым для работы с обучающимися с инвалидностью и ограниченными возможностями здоровья, в общей численности штатных педагогических работников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9.9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Доля рабочих мест учебно-производственных мастерских, доступных для лиц с ограниченными возможностями здоровья и инвалидов, в общем числе рабочих мест учебно-производственных мастерских организации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9.10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Удельный вес численности обучающихся по адаптированным программам профессионального обучения в общей численности обучающихся по основным программам профессионального обучения из числа лиц с ограниченными возможностью здоровья и инвалидов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9.11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Наличие заключенных соглашений сетевого взаимодействия с БПОО в субъекте Российской Федерации по вопросам предоставления информационных и материально-технических ресурсов для обучения лиц с ОВЗ и инвалидов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9.12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Наличие заключенных соглашений сетевого взаимодействия с РУМЦ по вопросам развития инклюзивного образования в системе СПО, ПО и ДПО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9.13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Наличие учебно-лабораторных зданий образовательной организации, доступных для обучающихся с ограниченными возможностями здоровья и инвалидов с нарушениями зрения, слуха, опорно-двигательного аппарата (включая передвигающихся на кресле-коляске), интеллектуального развития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9.14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Наличие доступных для использования обучающимися специальных технических и программных средств для обучения лиц с ОВЗ и инвалидов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4006D" w:rsidRPr="0024006D" w:rsidTr="002400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9.15</w:t>
            </w:r>
          </w:p>
        </w:tc>
        <w:tc>
          <w:tcPr>
            <w:tcW w:w="128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24006D" w:rsidRPr="0024006D" w:rsidRDefault="0024006D" w:rsidP="002400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Использование информационных и материально-технических ресурсов для обучения лиц с ОВЗ и инвалидов в образовательном процессе, предоставленных БПОО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24006D" w:rsidRPr="0024006D" w:rsidRDefault="0024006D" w:rsidP="002400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24006D" w:rsidRPr="0024006D" w:rsidRDefault="0024006D" w:rsidP="00240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4006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</w:tbl>
    <w:p w:rsidR="002F2E0A" w:rsidRDefault="002F2E0A"/>
    <w:sectPr w:rsidR="002F2E0A" w:rsidSect="0024006D">
      <w:pgSz w:w="16838" w:h="11906" w:orient="landscape"/>
      <w:pgMar w:top="567" w:right="181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4"/>
    <w:rsid w:val="001654F2"/>
    <w:rsid w:val="0024006D"/>
    <w:rsid w:val="002F2E0A"/>
    <w:rsid w:val="007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610A-F581-4E9A-BB9C-9977E931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0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4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ection">
    <w:name w:val="subsection"/>
    <w:basedOn w:val="a"/>
    <w:rsid w:val="0024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ection1">
    <w:name w:val="subsection1"/>
    <w:basedOn w:val="a0"/>
    <w:rsid w:val="0024006D"/>
  </w:style>
  <w:style w:type="paragraph" w:styleId="HTML">
    <w:name w:val="HTML Preformatted"/>
    <w:basedOn w:val="a"/>
    <w:link w:val="HTML0"/>
    <w:uiPriority w:val="99"/>
    <w:semiHidden/>
    <w:unhideWhenUsed/>
    <w:rsid w:val="0024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00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8372">
                      <w:marLeft w:val="375"/>
                      <w:marRight w:val="375"/>
                      <w:marTop w:val="375"/>
                      <w:marBottom w:val="375"/>
                      <w:divBdr>
                        <w:top w:val="single" w:sz="6" w:space="0" w:color="CCDDDD"/>
                        <w:left w:val="single" w:sz="6" w:space="0" w:color="CCDDDD"/>
                        <w:bottom w:val="single" w:sz="6" w:space="0" w:color="CCDDDD"/>
                        <w:right w:val="single" w:sz="6" w:space="0" w:color="CCDDDD"/>
                      </w:divBdr>
                    </w:div>
                    <w:div w:id="10789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4967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3224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9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AABB"/>
                        <w:left w:val="single" w:sz="6" w:space="0" w:color="99AABB"/>
                        <w:bottom w:val="single" w:sz="6" w:space="0" w:color="99AABB"/>
                        <w:right w:val="single" w:sz="6" w:space="0" w:color="99AABB"/>
                      </w:divBdr>
                    </w:div>
                  </w:divsChild>
                </w:div>
              </w:divsChild>
            </w:div>
          </w:divsChild>
        </w:div>
        <w:div w:id="1264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601">
              <w:marLeft w:val="525"/>
              <w:marRight w:val="525"/>
              <w:marTop w:val="120"/>
              <w:marBottom w:val="120"/>
              <w:divBdr>
                <w:top w:val="single" w:sz="6" w:space="5" w:color="B3BED3"/>
                <w:left w:val="single" w:sz="6" w:space="8" w:color="B3BED3"/>
                <w:bottom w:val="single" w:sz="6" w:space="5" w:color="B3BED3"/>
                <w:right w:val="single" w:sz="6" w:space="23" w:color="B3BED3"/>
              </w:divBdr>
            </w:div>
            <w:div w:id="1038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520">
          <w:marLeft w:val="525"/>
          <w:marRight w:val="525"/>
          <w:marTop w:val="120"/>
          <w:marBottom w:val="120"/>
          <w:divBdr>
            <w:top w:val="single" w:sz="6" w:space="5" w:color="B3BED3"/>
            <w:left w:val="single" w:sz="6" w:space="8" w:color="B3BED3"/>
            <w:bottom w:val="single" w:sz="6" w:space="5" w:color="B3BED3"/>
            <w:right w:val="single" w:sz="6" w:space="23" w:color="B3BED3"/>
          </w:divBdr>
        </w:div>
        <w:div w:id="1559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874">
              <w:marLeft w:val="525"/>
              <w:marRight w:val="525"/>
              <w:marTop w:val="120"/>
              <w:marBottom w:val="120"/>
              <w:divBdr>
                <w:top w:val="single" w:sz="6" w:space="5" w:color="B3BED3"/>
                <w:left w:val="single" w:sz="6" w:space="8" w:color="B3BED3"/>
                <w:bottom w:val="single" w:sz="6" w:space="5" w:color="B3BED3"/>
                <w:right w:val="single" w:sz="6" w:space="23" w:color="B3BED3"/>
              </w:divBdr>
            </w:div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105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253707835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585841928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679580124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833636442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291083467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608923967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764253458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58083642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419256117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18375855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783761083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966592800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266351502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418668557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114132658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  <w:div w:id="1400983468">
                  <w:marLeft w:val="75"/>
                  <w:marRight w:val="75"/>
                  <w:marTop w:val="30"/>
                  <w:marBottom w:val="30"/>
                  <w:divBdr>
                    <w:top w:val="single" w:sz="6" w:space="4" w:color="999999"/>
                    <w:left w:val="single" w:sz="6" w:space="17" w:color="999999"/>
                    <w:bottom w:val="single" w:sz="6" w:space="3" w:color="999999"/>
                    <w:right w:val="single" w:sz="6" w:space="4" w:color="99999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itoring.miccedu.ru/iam/2022/_spo/inst.php?id=1603" TargetMode="External"/><Relationship Id="rId4" Type="http://schemas.openxmlformats.org/officeDocument/2006/relationships/hyperlink" Target="https://monitoring.miccedu.ru/iam/2022/_spo/material.php?type=2&amp;id=10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6004</Words>
  <Characters>34229</Characters>
  <Application>Microsoft Office Word</Application>
  <DocSecurity>0</DocSecurity>
  <Lines>285</Lines>
  <Paragraphs>80</Paragraphs>
  <ScaleCrop>false</ScaleCrop>
  <Company/>
  <LinksUpToDate>false</LinksUpToDate>
  <CharactersWithSpaces>40153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Шамрикова</dc:creator>
  <cp:keywords/>
  <dc:description/>
  <cp:lastModifiedBy>Ирина Борисовна Шамрикова</cp:lastModifiedBy>
  <cp:revision>3</cp:revision>
  <dcterms:created xsi:type="dcterms:W3CDTF">2023-10-14T07:18:00Z</dcterms:created>
  <dcterms:modified xsi:type="dcterms:W3CDTF">2023-10-14T07:24:00Z</dcterms:modified>
</cp:coreProperties>
</file>